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5F0" w:rsidRPr="00900D4D" w:rsidRDefault="00F005F0" w:rsidP="00F005F0">
      <w:pPr>
        <w:spacing w:after="240"/>
        <w:jc w:val="center"/>
        <w:rPr>
          <w:rFonts w:ascii="黑体" w:eastAsia="黑体" w:hAnsi="仿宋"/>
          <w:b/>
          <w:sz w:val="32"/>
          <w:szCs w:val="32"/>
        </w:rPr>
      </w:pPr>
      <w:r w:rsidRPr="00900D4D">
        <w:rPr>
          <w:rFonts w:ascii="黑体" w:eastAsia="黑体" w:hAnsi="仿宋" w:hint="eastAsia"/>
          <w:b/>
          <w:sz w:val="32"/>
          <w:szCs w:val="32"/>
        </w:rPr>
        <w:t>华北电力大学20</w:t>
      </w:r>
      <w:r w:rsidR="008446BB">
        <w:rPr>
          <w:rFonts w:ascii="黑体" w:eastAsia="黑体" w:hAnsi="仿宋" w:hint="eastAsia"/>
          <w:b/>
          <w:sz w:val="32"/>
          <w:szCs w:val="32"/>
        </w:rPr>
        <w:t>2</w:t>
      </w:r>
      <w:r w:rsidR="007614A0">
        <w:rPr>
          <w:rFonts w:ascii="黑体" w:eastAsia="黑体" w:hAnsi="仿宋" w:hint="eastAsia"/>
          <w:b/>
          <w:sz w:val="32"/>
          <w:szCs w:val="32"/>
        </w:rPr>
        <w:t>3年硕士生入学考试复</w:t>
      </w:r>
      <w:r w:rsidRPr="00900D4D">
        <w:rPr>
          <w:rFonts w:ascii="黑体" w:eastAsia="黑体" w:hAnsi="仿宋" w:hint="eastAsia"/>
          <w:b/>
          <w:sz w:val="32"/>
          <w:szCs w:val="32"/>
        </w:rPr>
        <w:t>试科目考试大纲</w:t>
      </w:r>
    </w:p>
    <w:p w:rsidR="00F005F0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考试科目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编号：</w:t>
      </w:r>
      <w:r w:rsidR="00345568">
        <w:rPr>
          <w:rFonts w:ascii="仿宋_GB2312" w:eastAsia="仿宋_GB2312" w:hAnsi="仿宋"/>
          <w:sz w:val="28"/>
          <w:szCs w:val="28"/>
        </w:rPr>
        <w:t>0604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 xml:space="preserve">           </w:t>
      </w:r>
    </w:p>
    <w:p w:rsidR="007865EF" w:rsidRPr="007865EF" w:rsidRDefault="00294561" w:rsidP="00F005F0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</w:t>
      </w:r>
      <w:r w:rsidR="00B1142B">
        <w:rPr>
          <w:rFonts w:ascii="仿宋_GB2312" w:eastAsia="仿宋_GB2312" w:hAnsi="仿宋" w:hint="eastAsia"/>
          <w:sz w:val="28"/>
          <w:szCs w:val="28"/>
        </w:rPr>
        <w:t>科目</w:t>
      </w:r>
      <w:r>
        <w:rPr>
          <w:rFonts w:ascii="仿宋_GB2312" w:eastAsia="仿宋_GB2312" w:hAnsi="仿宋" w:hint="eastAsia"/>
          <w:sz w:val="28"/>
          <w:szCs w:val="28"/>
        </w:rPr>
        <w:t>名称</w:t>
      </w:r>
      <w:r w:rsidR="007865EF" w:rsidRPr="007865EF">
        <w:rPr>
          <w:rFonts w:ascii="仿宋_GB2312" w:eastAsia="仿宋_GB2312" w:hAnsi="仿宋" w:hint="eastAsia"/>
          <w:sz w:val="28"/>
          <w:szCs w:val="28"/>
        </w:rPr>
        <w:t>：</w:t>
      </w:r>
      <w:r w:rsidR="00E866E2">
        <w:rPr>
          <w:rFonts w:ascii="仿宋_GB2312" w:eastAsia="仿宋_GB2312" w:hAnsi="仿宋" w:hint="eastAsia"/>
          <w:sz w:val="28"/>
          <w:szCs w:val="28"/>
        </w:rPr>
        <w:t>核反应堆物理分析</w:t>
      </w:r>
    </w:p>
    <w:p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一、考试的总体要求</w:t>
      </w:r>
    </w:p>
    <w:p w:rsidR="007865EF" w:rsidRPr="00F005F0" w:rsidRDefault="001D129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447AA8">
        <w:rPr>
          <w:rFonts w:ascii="仿宋_GB2312" w:eastAsia="仿宋_GB2312" w:hAnsi="仿宋" w:hint="eastAsia"/>
          <w:sz w:val="28"/>
          <w:szCs w:val="28"/>
        </w:rPr>
        <w:t>了解中子与原子核相互作用的机理、中子截面和核反应率的定义；非增殖介质内中子扩散方程的解；中子的弹性散射过程、扩散-年龄近似；双群扩散理论、多群扩散理论；栅格的非均匀效应；核燃料中重同位素成分随时间的变化；核燃料的转换与循环；可燃毒物控制、化学补偿控制。掌握核裂变过程；单速中子扩散方程；无限均匀介质内中子的慢化能谱、均匀介质中的共振吸收；裂变产物中毒、反应性随时间的变化与燃耗深度；反应性温度系数；反应性控制的任务和方式。熟练掌握多普勒效应；扩散长度；</w:t>
      </w:r>
      <w:proofErr w:type="gramStart"/>
      <w:r w:rsidRPr="00447AA8">
        <w:rPr>
          <w:rFonts w:ascii="仿宋_GB2312" w:eastAsia="仿宋_GB2312" w:hAnsi="仿宋" w:hint="eastAsia"/>
          <w:sz w:val="28"/>
          <w:szCs w:val="28"/>
        </w:rPr>
        <w:t>均匀裸堆的</w:t>
      </w:r>
      <w:proofErr w:type="gramEnd"/>
      <w:r w:rsidRPr="00447AA8">
        <w:rPr>
          <w:rFonts w:ascii="仿宋_GB2312" w:eastAsia="仿宋_GB2312" w:hAnsi="仿宋" w:hint="eastAsia"/>
          <w:sz w:val="28"/>
          <w:szCs w:val="28"/>
        </w:rPr>
        <w:t>单群扩散方程及其解、热中子反应堆的临界条件、各种几何形状</w:t>
      </w:r>
      <w:proofErr w:type="gramStart"/>
      <w:r w:rsidRPr="00447AA8">
        <w:rPr>
          <w:rFonts w:ascii="仿宋_GB2312" w:eastAsia="仿宋_GB2312" w:hAnsi="仿宋" w:hint="eastAsia"/>
          <w:sz w:val="28"/>
          <w:szCs w:val="28"/>
        </w:rPr>
        <w:t>的裸堆的</w:t>
      </w:r>
      <w:proofErr w:type="gramEnd"/>
      <w:r w:rsidRPr="00447AA8">
        <w:rPr>
          <w:rFonts w:ascii="仿宋_GB2312" w:eastAsia="仿宋_GB2312" w:hAnsi="仿宋" w:hint="eastAsia"/>
          <w:sz w:val="28"/>
          <w:szCs w:val="28"/>
        </w:rPr>
        <w:t>几何曲率和中子通量密度分布、反应堆曲率和临界计算、有反射层反应堆的单群扩散理论及计算；单根中心控制</w:t>
      </w:r>
      <w:proofErr w:type="gramStart"/>
      <w:r w:rsidRPr="00447AA8">
        <w:rPr>
          <w:rFonts w:ascii="仿宋_GB2312" w:eastAsia="仿宋_GB2312" w:hAnsi="仿宋" w:hint="eastAsia"/>
          <w:sz w:val="28"/>
          <w:szCs w:val="28"/>
        </w:rPr>
        <w:t>棒价值</w:t>
      </w:r>
      <w:proofErr w:type="gramEnd"/>
      <w:r w:rsidRPr="00447AA8">
        <w:rPr>
          <w:rFonts w:ascii="仿宋_GB2312" w:eastAsia="仿宋_GB2312" w:hAnsi="仿宋" w:hint="eastAsia"/>
          <w:sz w:val="28"/>
          <w:szCs w:val="28"/>
        </w:rPr>
        <w:t>的计算；</w:t>
      </w:r>
      <w:proofErr w:type="gramStart"/>
      <w:r w:rsidRPr="00447AA8">
        <w:rPr>
          <w:rFonts w:ascii="仿宋_GB2312" w:eastAsia="仿宋_GB2312" w:hAnsi="仿宋" w:hint="eastAsia"/>
          <w:sz w:val="28"/>
          <w:szCs w:val="28"/>
        </w:rPr>
        <w:t>点堆动态</w:t>
      </w:r>
      <w:proofErr w:type="gramEnd"/>
      <w:r w:rsidRPr="00447AA8">
        <w:rPr>
          <w:rFonts w:ascii="仿宋_GB2312" w:eastAsia="仿宋_GB2312" w:hAnsi="仿宋" w:hint="eastAsia"/>
          <w:sz w:val="28"/>
          <w:szCs w:val="28"/>
        </w:rPr>
        <w:t>方程、反应堆周期。</w:t>
      </w:r>
    </w:p>
    <w:p w:rsidR="007865EF" w:rsidRPr="00F005F0" w:rsidRDefault="007865EF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 w:rsidRPr="00F005F0">
        <w:rPr>
          <w:rFonts w:ascii="仿宋_GB2312" w:eastAsia="仿宋_GB2312" w:hAnsi="仿宋" w:hint="eastAsia"/>
          <w:sz w:val="28"/>
          <w:szCs w:val="28"/>
        </w:rPr>
        <w:t>二、考试的内容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1. </w:t>
      </w:r>
      <w:r w:rsidRPr="00C807B5">
        <w:rPr>
          <w:rFonts w:ascii="仿宋_GB2312" w:eastAsia="仿宋_GB2312" w:hAnsi="仿宋" w:hint="eastAsia"/>
          <w:sz w:val="28"/>
          <w:szCs w:val="28"/>
        </w:rPr>
        <w:t>核反应堆的核物理基础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中子与原子核的相互作用，中子截面和核反应率，共振吸收（共振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截面—单能级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布勒特-魏格纳公式、多普勒效应），核裂变过程（裂变能量的释放、反应堆功率和中子通量密度的关系、裂变产物与裂变中子的发射）， 链式裂变反应。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2. </w:t>
      </w:r>
      <w:r w:rsidRPr="00C807B5">
        <w:rPr>
          <w:rFonts w:ascii="仿宋_GB2312" w:eastAsia="仿宋_GB2312" w:hAnsi="仿宋" w:hint="eastAsia"/>
          <w:sz w:val="28"/>
          <w:szCs w:val="28"/>
        </w:rPr>
        <w:t>中子慢化和慢化能谱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中子的弹性散射过程（弹性散射时能</w:t>
      </w:r>
      <w:r w:rsidRPr="00C807B5">
        <w:rPr>
          <w:rFonts w:ascii="仿宋_GB2312" w:eastAsia="仿宋_GB2312" w:hAnsi="仿宋" w:hint="eastAsia"/>
          <w:sz w:val="28"/>
          <w:szCs w:val="28"/>
        </w:rPr>
        <w:lastRenderedPageBreak/>
        <w:t>量的变化、弹性散射中子能量的分布、对数能降和平均对数能降增量、平均散射角余弦、慢化剂的选择、弹性慢化时间）， 无限均匀介质内中子的慢化能谱（无限均匀介质内中子的慢化方程、在含氢介质内的慢化、在A&gt;1的无限介质内的慢化）， 均匀介质中的共振吸收（共振峰间距很大时的逃脱共振吸收几率、有效共振积分的近似计算、温度对共振吸收的影响），热中子能谱和热中子平均截面。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3. </w:t>
      </w:r>
      <w:r w:rsidRPr="00C807B5">
        <w:rPr>
          <w:rFonts w:ascii="仿宋_GB2312" w:eastAsia="仿宋_GB2312" w:hAnsi="仿宋" w:hint="eastAsia"/>
          <w:sz w:val="28"/>
          <w:szCs w:val="28"/>
        </w:rPr>
        <w:t>中子扩散理论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单能中子扩散方程（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斐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克定律、单能扩散方程的建立、扩散方程的边界条件、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斐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克定律和扩散理论的适用范围），非增殖介质内中子扩散方程的解，扩散长度、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化慢长度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、动长度。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4. </w:t>
      </w:r>
      <w:r w:rsidRPr="00C807B5">
        <w:rPr>
          <w:rFonts w:ascii="仿宋_GB2312" w:eastAsia="仿宋_GB2312" w:hAnsi="仿宋" w:hint="eastAsia"/>
          <w:sz w:val="28"/>
          <w:szCs w:val="28"/>
        </w:rPr>
        <w:t>均匀反应堆的临界理论</w:t>
      </w:r>
      <w:r>
        <w:rPr>
          <w:rFonts w:ascii="仿宋_GB2312" w:eastAsia="仿宋_GB2312" w:hAnsi="仿宋" w:hint="eastAsia"/>
          <w:sz w:val="28"/>
          <w:szCs w:val="28"/>
        </w:rPr>
        <w:t>：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均匀裸堆的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单群理论（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均匀裸堆的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单群扩散方程及其解、热中子反应堆的临界条件、各种几何形状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的裸堆的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几何曲率和中子通量密度分布、反应堆曲率和临界计算任务、单群理论的修正），有反射层反应堆的单群扩散理论（反射层的作用、一侧带有反射层的反应堆、反射层节省），中子通量密度分布不均匀系数和中子通量密度分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布展平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的概念。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5. </w:t>
      </w:r>
      <w:r w:rsidRPr="00C807B5">
        <w:rPr>
          <w:rFonts w:ascii="仿宋_GB2312" w:eastAsia="仿宋_GB2312" w:hAnsi="仿宋" w:hint="eastAsia"/>
          <w:sz w:val="28"/>
          <w:szCs w:val="28"/>
        </w:rPr>
        <w:t>分群扩散理论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 xml:space="preserve"> 与能量相关的中子扩散方程和分群扩散理论（与能量相关的中子扩散方程、分群扩散理论及多群中子扩散方程、群常数的计算），双群扩散理论（双群常数与双群方程、双群方程的解、双群临界方程及中子通量密度分布），多群扩散方程的数值解法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6. </w:t>
      </w:r>
      <w:r w:rsidRPr="00C807B5">
        <w:rPr>
          <w:rFonts w:ascii="仿宋_GB2312" w:eastAsia="仿宋_GB2312" w:hAnsi="仿宋" w:hint="eastAsia"/>
          <w:sz w:val="28"/>
          <w:szCs w:val="28"/>
        </w:rPr>
        <w:t>栅格的非均匀效应与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均匀化群常数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的计算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栅格的非均匀效应，栅格的均匀化处理（栅格的均匀化，堆芯的均匀化截面计算）， 栅格的均匀化长度的计算（积分输运理论的基本方程、碰撞概率方程的</w:t>
      </w:r>
      <w:r w:rsidRPr="00C807B5">
        <w:rPr>
          <w:rFonts w:ascii="仿宋_GB2312" w:eastAsia="仿宋_GB2312" w:hAnsi="仿宋" w:hint="eastAsia"/>
          <w:sz w:val="28"/>
          <w:szCs w:val="28"/>
        </w:rPr>
        <w:lastRenderedPageBreak/>
        <w:t>解及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少数群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常数的计算），燃料组件内均匀化通量密度分布及少数常数的计算，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共振区群常数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的计算， 栅格几何参数的选择。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7. </w:t>
      </w:r>
      <w:r w:rsidRPr="00C807B5">
        <w:rPr>
          <w:rFonts w:ascii="仿宋_GB2312" w:eastAsia="仿宋_GB2312" w:hAnsi="仿宋" w:hint="eastAsia"/>
          <w:sz w:val="28"/>
          <w:szCs w:val="28"/>
        </w:rPr>
        <w:t>反应性随时间的变化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核燃料中重同位素成分随时间的变化（重同位素的燃耗链及裂变产物链、核燃料中重同位素的燃耗方程、燃耗方程的解）  裂变产物中毒（氙-135中毒、钐-149中毒、其它裂变产物中毒）  反应性随时间的变化与燃耗深度，核燃料的转换与增殖（转换与增殖、几种动力堆的燃料循环、核燃料管理）</w:t>
      </w:r>
    </w:p>
    <w:p w:rsidR="001D129F" w:rsidRPr="00C807B5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8. </w:t>
      </w:r>
      <w:r w:rsidRPr="00C807B5">
        <w:rPr>
          <w:rFonts w:ascii="仿宋_GB2312" w:eastAsia="仿宋_GB2312" w:hAnsi="仿宋" w:hint="eastAsia"/>
          <w:sz w:val="28"/>
          <w:szCs w:val="28"/>
        </w:rPr>
        <w:t>温度效应和反应性控制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反应性温度系数（反应性温度系数及其对核反应堆稳定性的影响、燃料温度系数、慢化剂温度系数、其它反应性系数、温度系数的计算），反应性控制的任务和方式（反应性控制中所用的几个物理量、反应性控制的任务、反应性控制的方式），控制棒控制（控制棒作用和一般考虑、控制棒价值的计算控制棒插入深度对控制棒价值和功率分布的影响、控制棒间的干涉效应、控制棒插入不同深度对堆芯功率分布的影响），可燃毒物控制（可燃毒物的作用、可燃毒物的分布及其对反应性的影响、可燃毒物的计算），化学补偿控制。</w:t>
      </w:r>
    </w:p>
    <w:p w:rsidR="007865EF" w:rsidRPr="00F005F0" w:rsidRDefault="001D129F" w:rsidP="001D129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 xml:space="preserve">9. </w:t>
      </w:r>
      <w:r w:rsidRPr="00C807B5">
        <w:rPr>
          <w:rFonts w:ascii="仿宋_GB2312" w:eastAsia="仿宋_GB2312" w:hAnsi="仿宋" w:hint="eastAsia"/>
          <w:sz w:val="28"/>
          <w:szCs w:val="28"/>
        </w:rPr>
        <w:t>核反应堆动力学</w:t>
      </w:r>
      <w:r>
        <w:rPr>
          <w:rFonts w:ascii="仿宋_GB2312" w:eastAsia="仿宋_GB2312" w:hAnsi="仿宋" w:hint="eastAsia"/>
          <w:sz w:val="28"/>
          <w:szCs w:val="28"/>
        </w:rPr>
        <w:t>：</w:t>
      </w:r>
      <w:r w:rsidRPr="00C807B5">
        <w:rPr>
          <w:rFonts w:ascii="仿宋_GB2312" w:eastAsia="仿宋_GB2312" w:hAnsi="仿宋" w:hint="eastAsia"/>
          <w:sz w:val="28"/>
          <w:szCs w:val="28"/>
        </w:rPr>
        <w:t>缓发中子的作用，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点堆中子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动力学，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阶跃扰动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时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的点堆模型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动态方程的解，反应堆周期（反应堆周期、不同反应性引入时反应堆的响应特征），</w:t>
      </w:r>
      <w:proofErr w:type="gramStart"/>
      <w:r w:rsidRPr="00C807B5">
        <w:rPr>
          <w:rFonts w:ascii="仿宋_GB2312" w:eastAsia="仿宋_GB2312" w:hAnsi="仿宋" w:hint="eastAsia"/>
          <w:sz w:val="28"/>
          <w:szCs w:val="28"/>
        </w:rPr>
        <w:t>点堆动态</w:t>
      </w:r>
      <w:proofErr w:type="gramEnd"/>
      <w:r w:rsidRPr="00C807B5">
        <w:rPr>
          <w:rFonts w:ascii="仿宋_GB2312" w:eastAsia="仿宋_GB2312" w:hAnsi="仿宋" w:hint="eastAsia"/>
          <w:sz w:val="28"/>
          <w:szCs w:val="28"/>
        </w:rPr>
        <w:t>方程的数值解法。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 xml:space="preserve"> </w:t>
      </w:r>
    </w:p>
    <w:p w:rsidR="007865EF" w:rsidRPr="00F005F0" w:rsidRDefault="00195DF6" w:rsidP="007865EF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三、</w:t>
      </w:r>
      <w:r w:rsidR="007865EF" w:rsidRPr="00F005F0">
        <w:rPr>
          <w:rFonts w:ascii="仿宋_GB2312" w:eastAsia="仿宋_GB2312" w:hAnsi="仿宋" w:hint="eastAsia"/>
          <w:sz w:val="28"/>
          <w:szCs w:val="28"/>
        </w:rPr>
        <w:t>考试的题型</w:t>
      </w:r>
    </w:p>
    <w:p w:rsidR="00A532AB" w:rsidRDefault="00736636" w:rsidP="00736636">
      <w:pPr>
        <w:ind w:firstLineChars="192" w:firstLine="538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考试题型主要包括：填空题</w:t>
      </w:r>
      <w:r w:rsidRPr="007865EF">
        <w:rPr>
          <w:rFonts w:ascii="仿宋_GB2312" w:eastAsia="仿宋_GB2312" w:hAnsi="仿宋" w:hint="eastAsia"/>
          <w:sz w:val="28"/>
          <w:szCs w:val="28"/>
        </w:rPr>
        <w:t>、</w:t>
      </w:r>
      <w:r>
        <w:rPr>
          <w:rFonts w:ascii="仿宋_GB2312" w:eastAsia="仿宋_GB2312" w:hAnsi="仿宋" w:hint="eastAsia"/>
          <w:sz w:val="28"/>
          <w:szCs w:val="28"/>
        </w:rPr>
        <w:t>简答题</w:t>
      </w:r>
      <w:r w:rsidR="001404CB">
        <w:rPr>
          <w:rFonts w:ascii="仿宋_GB2312" w:eastAsia="仿宋_GB2312" w:hAnsi="仿宋" w:hint="eastAsia"/>
          <w:sz w:val="28"/>
          <w:szCs w:val="28"/>
        </w:rPr>
        <w:t>、分析题</w:t>
      </w:r>
      <w:bookmarkStart w:id="0" w:name="_GoBack"/>
      <w:bookmarkEnd w:id="0"/>
      <w:r>
        <w:rPr>
          <w:rFonts w:ascii="仿宋_GB2312" w:eastAsia="仿宋_GB2312" w:hAnsi="仿宋" w:hint="eastAsia"/>
          <w:sz w:val="28"/>
          <w:szCs w:val="28"/>
        </w:rPr>
        <w:t>和计算题。</w:t>
      </w:r>
    </w:p>
    <w:sectPr w:rsidR="00A532AB" w:rsidSect="003D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51B" w:rsidRDefault="0079051B" w:rsidP="00207B31">
      <w:r>
        <w:separator/>
      </w:r>
    </w:p>
  </w:endnote>
  <w:endnote w:type="continuationSeparator" w:id="0">
    <w:p w:rsidR="0079051B" w:rsidRDefault="0079051B" w:rsidP="00207B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51B" w:rsidRDefault="0079051B" w:rsidP="00207B31">
      <w:r>
        <w:separator/>
      </w:r>
    </w:p>
  </w:footnote>
  <w:footnote w:type="continuationSeparator" w:id="0">
    <w:p w:rsidR="0079051B" w:rsidRDefault="0079051B" w:rsidP="00207B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65EF"/>
    <w:rsid w:val="0000184E"/>
    <w:rsid w:val="000032BE"/>
    <w:rsid w:val="00017B19"/>
    <w:rsid w:val="0002455D"/>
    <w:rsid w:val="00025D6C"/>
    <w:rsid w:val="00032138"/>
    <w:rsid w:val="000426B9"/>
    <w:rsid w:val="00046979"/>
    <w:rsid w:val="00054357"/>
    <w:rsid w:val="0006580B"/>
    <w:rsid w:val="0006733F"/>
    <w:rsid w:val="00070C8B"/>
    <w:rsid w:val="00071A2E"/>
    <w:rsid w:val="00072835"/>
    <w:rsid w:val="00073D6F"/>
    <w:rsid w:val="00082D8E"/>
    <w:rsid w:val="000903E1"/>
    <w:rsid w:val="000A047A"/>
    <w:rsid w:val="000A11ED"/>
    <w:rsid w:val="000A27CE"/>
    <w:rsid w:val="000B26B0"/>
    <w:rsid w:val="000C7A41"/>
    <w:rsid w:val="000D060B"/>
    <w:rsid w:val="000D7177"/>
    <w:rsid w:val="000E755D"/>
    <w:rsid w:val="001177B5"/>
    <w:rsid w:val="00131A74"/>
    <w:rsid w:val="001345E9"/>
    <w:rsid w:val="00134F36"/>
    <w:rsid w:val="001404CB"/>
    <w:rsid w:val="0015161A"/>
    <w:rsid w:val="00153603"/>
    <w:rsid w:val="00156427"/>
    <w:rsid w:val="00162455"/>
    <w:rsid w:val="001663E7"/>
    <w:rsid w:val="00195DF6"/>
    <w:rsid w:val="001B16CB"/>
    <w:rsid w:val="001B4AE1"/>
    <w:rsid w:val="001B60F3"/>
    <w:rsid w:val="001C21C6"/>
    <w:rsid w:val="001D129F"/>
    <w:rsid w:val="001E42A0"/>
    <w:rsid w:val="001F0B73"/>
    <w:rsid w:val="001F7B46"/>
    <w:rsid w:val="0020036D"/>
    <w:rsid w:val="00201730"/>
    <w:rsid w:val="00207B31"/>
    <w:rsid w:val="00210F6C"/>
    <w:rsid w:val="00224B0B"/>
    <w:rsid w:val="002461EF"/>
    <w:rsid w:val="002741EE"/>
    <w:rsid w:val="00276188"/>
    <w:rsid w:val="00282FAA"/>
    <w:rsid w:val="0028483A"/>
    <w:rsid w:val="00294561"/>
    <w:rsid w:val="002A4D57"/>
    <w:rsid w:val="002B09C7"/>
    <w:rsid w:val="002B3324"/>
    <w:rsid w:val="002B6275"/>
    <w:rsid w:val="002C1CB8"/>
    <w:rsid w:val="002D075D"/>
    <w:rsid w:val="002D40A0"/>
    <w:rsid w:val="002D43AB"/>
    <w:rsid w:val="002E46B5"/>
    <w:rsid w:val="002E760B"/>
    <w:rsid w:val="002F0609"/>
    <w:rsid w:val="0032150A"/>
    <w:rsid w:val="00325033"/>
    <w:rsid w:val="00334C10"/>
    <w:rsid w:val="003376D8"/>
    <w:rsid w:val="0034409D"/>
    <w:rsid w:val="00345568"/>
    <w:rsid w:val="003466FB"/>
    <w:rsid w:val="00347D87"/>
    <w:rsid w:val="00350018"/>
    <w:rsid w:val="00362D3B"/>
    <w:rsid w:val="003869B3"/>
    <w:rsid w:val="00395BAE"/>
    <w:rsid w:val="003A0931"/>
    <w:rsid w:val="003A3B5B"/>
    <w:rsid w:val="003C6046"/>
    <w:rsid w:val="003C60C3"/>
    <w:rsid w:val="003D5E65"/>
    <w:rsid w:val="003D6F4B"/>
    <w:rsid w:val="003E68F7"/>
    <w:rsid w:val="003F1F55"/>
    <w:rsid w:val="004122D8"/>
    <w:rsid w:val="00433DC7"/>
    <w:rsid w:val="00443D20"/>
    <w:rsid w:val="004567CF"/>
    <w:rsid w:val="004610A8"/>
    <w:rsid w:val="00463CCE"/>
    <w:rsid w:val="00464955"/>
    <w:rsid w:val="004765AF"/>
    <w:rsid w:val="00486638"/>
    <w:rsid w:val="00486FDC"/>
    <w:rsid w:val="004902B1"/>
    <w:rsid w:val="0049734F"/>
    <w:rsid w:val="004C05BC"/>
    <w:rsid w:val="004C1E39"/>
    <w:rsid w:val="004C5A2E"/>
    <w:rsid w:val="004D58D6"/>
    <w:rsid w:val="004E731B"/>
    <w:rsid w:val="004F298E"/>
    <w:rsid w:val="004F39E5"/>
    <w:rsid w:val="004F5936"/>
    <w:rsid w:val="00506760"/>
    <w:rsid w:val="00513525"/>
    <w:rsid w:val="00521012"/>
    <w:rsid w:val="00525245"/>
    <w:rsid w:val="00530490"/>
    <w:rsid w:val="0054089F"/>
    <w:rsid w:val="00551D1E"/>
    <w:rsid w:val="0055229E"/>
    <w:rsid w:val="00580429"/>
    <w:rsid w:val="005A72D2"/>
    <w:rsid w:val="005A7DA3"/>
    <w:rsid w:val="005C1C76"/>
    <w:rsid w:val="005C3E4F"/>
    <w:rsid w:val="005C4234"/>
    <w:rsid w:val="005D63E4"/>
    <w:rsid w:val="005E1C1A"/>
    <w:rsid w:val="005E3801"/>
    <w:rsid w:val="005E4BC7"/>
    <w:rsid w:val="005E766D"/>
    <w:rsid w:val="00607B32"/>
    <w:rsid w:val="00626FD7"/>
    <w:rsid w:val="0063225E"/>
    <w:rsid w:val="006465CF"/>
    <w:rsid w:val="00652971"/>
    <w:rsid w:val="00653D61"/>
    <w:rsid w:val="00654191"/>
    <w:rsid w:val="006804EA"/>
    <w:rsid w:val="00681F68"/>
    <w:rsid w:val="00684F3E"/>
    <w:rsid w:val="006A0EC7"/>
    <w:rsid w:val="006A209D"/>
    <w:rsid w:val="006C3708"/>
    <w:rsid w:val="006C384F"/>
    <w:rsid w:val="006C6707"/>
    <w:rsid w:val="006D4FF7"/>
    <w:rsid w:val="006D6BF4"/>
    <w:rsid w:val="006F4132"/>
    <w:rsid w:val="006F4B27"/>
    <w:rsid w:val="006F51F7"/>
    <w:rsid w:val="007224FE"/>
    <w:rsid w:val="0072731A"/>
    <w:rsid w:val="00731DA7"/>
    <w:rsid w:val="00736636"/>
    <w:rsid w:val="0074097E"/>
    <w:rsid w:val="00753A8B"/>
    <w:rsid w:val="00755F62"/>
    <w:rsid w:val="0076132A"/>
    <w:rsid w:val="007614A0"/>
    <w:rsid w:val="00781582"/>
    <w:rsid w:val="00783F9F"/>
    <w:rsid w:val="00784DA2"/>
    <w:rsid w:val="007865EF"/>
    <w:rsid w:val="00790470"/>
    <w:rsid w:val="0079051B"/>
    <w:rsid w:val="00796962"/>
    <w:rsid w:val="007B1978"/>
    <w:rsid w:val="007C2D19"/>
    <w:rsid w:val="007C40DA"/>
    <w:rsid w:val="007D6685"/>
    <w:rsid w:val="007D7168"/>
    <w:rsid w:val="007D74AC"/>
    <w:rsid w:val="007D76B3"/>
    <w:rsid w:val="007D7791"/>
    <w:rsid w:val="007F217B"/>
    <w:rsid w:val="007F69A1"/>
    <w:rsid w:val="008446BB"/>
    <w:rsid w:val="00844D64"/>
    <w:rsid w:val="00852401"/>
    <w:rsid w:val="0086080A"/>
    <w:rsid w:val="00864B19"/>
    <w:rsid w:val="00865B09"/>
    <w:rsid w:val="00873022"/>
    <w:rsid w:val="008738BD"/>
    <w:rsid w:val="00875A10"/>
    <w:rsid w:val="008925B9"/>
    <w:rsid w:val="008A1E0E"/>
    <w:rsid w:val="008A5938"/>
    <w:rsid w:val="008B4C0F"/>
    <w:rsid w:val="008B7F14"/>
    <w:rsid w:val="008C37E5"/>
    <w:rsid w:val="008E0787"/>
    <w:rsid w:val="008E41B3"/>
    <w:rsid w:val="008E7A20"/>
    <w:rsid w:val="008F5B42"/>
    <w:rsid w:val="00900D4D"/>
    <w:rsid w:val="009037A4"/>
    <w:rsid w:val="00931475"/>
    <w:rsid w:val="00936B6E"/>
    <w:rsid w:val="00937F9F"/>
    <w:rsid w:val="00942BC4"/>
    <w:rsid w:val="009568B6"/>
    <w:rsid w:val="00961B1C"/>
    <w:rsid w:val="0096793F"/>
    <w:rsid w:val="00983617"/>
    <w:rsid w:val="00992735"/>
    <w:rsid w:val="00993585"/>
    <w:rsid w:val="00995D87"/>
    <w:rsid w:val="009A5E43"/>
    <w:rsid w:val="009A66D7"/>
    <w:rsid w:val="009B7636"/>
    <w:rsid w:val="009C5A9E"/>
    <w:rsid w:val="009F0B73"/>
    <w:rsid w:val="00A065CA"/>
    <w:rsid w:val="00A1546C"/>
    <w:rsid w:val="00A20CF2"/>
    <w:rsid w:val="00A310F7"/>
    <w:rsid w:val="00A3454A"/>
    <w:rsid w:val="00A35711"/>
    <w:rsid w:val="00A43CC2"/>
    <w:rsid w:val="00A4631C"/>
    <w:rsid w:val="00A46C04"/>
    <w:rsid w:val="00A532AB"/>
    <w:rsid w:val="00A55258"/>
    <w:rsid w:val="00A6009F"/>
    <w:rsid w:val="00A83540"/>
    <w:rsid w:val="00A837CA"/>
    <w:rsid w:val="00A95C5F"/>
    <w:rsid w:val="00AA1A0F"/>
    <w:rsid w:val="00AA7905"/>
    <w:rsid w:val="00AB4CEA"/>
    <w:rsid w:val="00AE24C7"/>
    <w:rsid w:val="00AE713C"/>
    <w:rsid w:val="00AE7E99"/>
    <w:rsid w:val="00AF069D"/>
    <w:rsid w:val="00AF50B9"/>
    <w:rsid w:val="00AF5851"/>
    <w:rsid w:val="00B019E9"/>
    <w:rsid w:val="00B06ABC"/>
    <w:rsid w:val="00B1142B"/>
    <w:rsid w:val="00B17199"/>
    <w:rsid w:val="00B179AF"/>
    <w:rsid w:val="00B17E77"/>
    <w:rsid w:val="00B2180B"/>
    <w:rsid w:val="00B23A4D"/>
    <w:rsid w:val="00B30D8F"/>
    <w:rsid w:val="00B33CDF"/>
    <w:rsid w:val="00B3677E"/>
    <w:rsid w:val="00B5359D"/>
    <w:rsid w:val="00B55CD7"/>
    <w:rsid w:val="00B62C5A"/>
    <w:rsid w:val="00B6497F"/>
    <w:rsid w:val="00B67917"/>
    <w:rsid w:val="00B849D1"/>
    <w:rsid w:val="00B96931"/>
    <w:rsid w:val="00BA23CF"/>
    <w:rsid w:val="00BA2A03"/>
    <w:rsid w:val="00BA2AD1"/>
    <w:rsid w:val="00BB2A29"/>
    <w:rsid w:val="00BC2C84"/>
    <w:rsid w:val="00BD3534"/>
    <w:rsid w:val="00BD6CE3"/>
    <w:rsid w:val="00BE202C"/>
    <w:rsid w:val="00BF7230"/>
    <w:rsid w:val="00C16EE7"/>
    <w:rsid w:val="00C31D7E"/>
    <w:rsid w:val="00C32356"/>
    <w:rsid w:val="00C37B20"/>
    <w:rsid w:val="00C41CC7"/>
    <w:rsid w:val="00C566E6"/>
    <w:rsid w:val="00C6299A"/>
    <w:rsid w:val="00C62E1B"/>
    <w:rsid w:val="00C90BA5"/>
    <w:rsid w:val="00CA0AE3"/>
    <w:rsid w:val="00CA3A0B"/>
    <w:rsid w:val="00CA4B7A"/>
    <w:rsid w:val="00CA7770"/>
    <w:rsid w:val="00CB4CEC"/>
    <w:rsid w:val="00CC48DF"/>
    <w:rsid w:val="00CC5BFF"/>
    <w:rsid w:val="00CC7815"/>
    <w:rsid w:val="00CD5C0B"/>
    <w:rsid w:val="00CE0828"/>
    <w:rsid w:val="00CE0D2C"/>
    <w:rsid w:val="00CF567E"/>
    <w:rsid w:val="00CF6B4A"/>
    <w:rsid w:val="00D20A34"/>
    <w:rsid w:val="00D24D68"/>
    <w:rsid w:val="00D32BEB"/>
    <w:rsid w:val="00D3386B"/>
    <w:rsid w:val="00D34573"/>
    <w:rsid w:val="00D4352F"/>
    <w:rsid w:val="00D57DAD"/>
    <w:rsid w:val="00D65266"/>
    <w:rsid w:val="00D65BA1"/>
    <w:rsid w:val="00D71EC8"/>
    <w:rsid w:val="00D751C0"/>
    <w:rsid w:val="00D81CE1"/>
    <w:rsid w:val="00D82293"/>
    <w:rsid w:val="00D854DF"/>
    <w:rsid w:val="00D92CAA"/>
    <w:rsid w:val="00DA2F1B"/>
    <w:rsid w:val="00DB7962"/>
    <w:rsid w:val="00DE2A7C"/>
    <w:rsid w:val="00DF1697"/>
    <w:rsid w:val="00DF3686"/>
    <w:rsid w:val="00E01945"/>
    <w:rsid w:val="00E027FA"/>
    <w:rsid w:val="00E07D39"/>
    <w:rsid w:val="00E11A85"/>
    <w:rsid w:val="00E372A4"/>
    <w:rsid w:val="00E50655"/>
    <w:rsid w:val="00E60364"/>
    <w:rsid w:val="00E83713"/>
    <w:rsid w:val="00E85291"/>
    <w:rsid w:val="00E866E2"/>
    <w:rsid w:val="00E86FD4"/>
    <w:rsid w:val="00E93596"/>
    <w:rsid w:val="00E97459"/>
    <w:rsid w:val="00EA5AC2"/>
    <w:rsid w:val="00EA7825"/>
    <w:rsid w:val="00EB4B7E"/>
    <w:rsid w:val="00EC30F4"/>
    <w:rsid w:val="00EF2AF4"/>
    <w:rsid w:val="00EF7A9A"/>
    <w:rsid w:val="00F005F0"/>
    <w:rsid w:val="00F03B41"/>
    <w:rsid w:val="00F11F22"/>
    <w:rsid w:val="00F124C1"/>
    <w:rsid w:val="00F2263F"/>
    <w:rsid w:val="00F252CF"/>
    <w:rsid w:val="00F4363D"/>
    <w:rsid w:val="00F62A00"/>
    <w:rsid w:val="00F737B4"/>
    <w:rsid w:val="00F77299"/>
    <w:rsid w:val="00F82E7D"/>
    <w:rsid w:val="00F83CDB"/>
    <w:rsid w:val="00F847F9"/>
    <w:rsid w:val="00F861AA"/>
    <w:rsid w:val="00F92E9B"/>
    <w:rsid w:val="00F9560E"/>
    <w:rsid w:val="00FA18B5"/>
    <w:rsid w:val="00FB0AA3"/>
    <w:rsid w:val="00FC1588"/>
    <w:rsid w:val="00FC418C"/>
    <w:rsid w:val="00FC443A"/>
    <w:rsid w:val="00FD61B6"/>
    <w:rsid w:val="00FE2610"/>
    <w:rsid w:val="00FF28B3"/>
    <w:rsid w:val="00FF3FCD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B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207B3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B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207B31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869B3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3869B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267</Words>
  <Characters>1525</Characters>
  <Application>Microsoft Office Word</Application>
  <DocSecurity>0</DocSecurity>
  <Lines>12</Lines>
  <Paragraphs>3</Paragraphs>
  <ScaleCrop>false</ScaleCrop>
  <Company>Ｑ　Ｆ　Ｃ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课程编号：* * *              课程名称：* * * *</dc:title>
  <dc:subject/>
  <dc:creator>Administrator</dc:creator>
  <cp:keywords/>
  <dc:description/>
  <cp:lastModifiedBy>DELL</cp:lastModifiedBy>
  <cp:revision>9</cp:revision>
  <cp:lastPrinted>2015-06-03T08:12:00Z</cp:lastPrinted>
  <dcterms:created xsi:type="dcterms:W3CDTF">2021-09-06T09:52:00Z</dcterms:created>
  <dcterms:modified xsi:type="dcterms:W3CDTF">2022-09-08T02:50:00Z</dcterms:modified>
</cp:coreProperties>
</file>